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ПУРДОШАНСКОГО  СЕЛЬСКОГО ПОСЕЛЕНИЯ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ТЕМНИКОВСКОГО МУНИЦИПАЛЬНОГО РАЙОНА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proofErr w:type="gramStart"/>
      <w:r w:rsidRPr="00077C9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</w:t>
      </w:r>
      <w:proofErr w:type="gramEnd"/>
      <w:r w:rsidRPr="00077C9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Е Ш Е Н И Е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FC3BB0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077C93"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77C93"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077C93"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Пурдошки </w:t>
      </w:r>
    </w:p>
    <w:p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aps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О внесении изменений в решение Совета депутатов Пурдошанского сельского поселения Темниковского муниципального района от 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17.12.2019 № 28</w:t>
      </w: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«Об установлении земельного налога»</w:t>
      </w:r>
    </w:p>
    <w:p w:rsidR="00077C93" w:rsidRPr="00077C93" w:rsidRDefault="00077C93" w:rsidP="00077C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077C93">
        <w:rPr>
          <w:rFonts w:ascii="Arial" w:eastAsia="Arial" w:hAnsi="Arial" w:cs="Arial"/>
          <w:sz w:val="24"/>
          <w:szCs w:val="24"/>
          <w:lang w:eastAsia="hi-IN" w:bidi="hi-IN"/>
        </w:rPr>
        <w:t> 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В соответствии с Федеральным законом от 14.07.2022 № 263-ФЗ «О внесении изменений в части первую и вторую Налогового кодекса Российской Федерации», </w:t>
      </w:r>
      <w:hyperlink r:id="rId5" w:history="1">
        <w:r w:rsidRPr="00077C93">
          <w:rPr>
            <w:rFonts w:ascii="Times New Roman" w:eastAsia="Arial" w:hAnsi="Times New Roman" w:cs="Times New Roman"/>
            <w:sz w:val="28"/>
            <w:szCs w:val="28"/>
            <w:lang w:eastAsia="ru-RU"/>
          </w:rPr>
          <w:t>Уставом</w:t>
        </w:r>
      </w:hyperlink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Пурдошанского сельского поселения Темниковского муниципального района, Совет депутатов Пурдошанского сельского поселения </w:t>
      </w:r>
      <w:proofErr w:type="gramStart"/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е ш и л:</w:t>
      </w:r>
    </w:p>
    <w:p w:rsidR="00077C93" w:rsidRPr="00077C93" w:rsidRDefault="00077C93" w:rsidP="00077C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 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1.    Внести в решение Совета депутатов Пурдошанского сельского поселения Темниковского муниципального района от 17.12.2019 № 28 </w:t>
      </w:r>
      <w:hyperlink r:id="rId6" w:history="1">
        <w:r w:rsidRPr="00077C93">
          <w:rPr>
            <w:rFonts w:ascii="Times New Roman" w:eastAsia="Arial" w:hAnsi="Times New Roman" w:cs="Times New Roman"/>
            <w:sz w:val="28"/>
            <w:szCs w:val="28"/>
            <w:lang w:eastAsia="ru-RU"/>
          </w:rPr>
          <w:t>«Об установлении земельного налога»»</w:t>
        </w:r>
      </w:hyperlink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следующие изменения: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а)  пункт 3 изложить в следующей редакции: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«3.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FC3BB0" w:rsidRPr="00077C93" w:rsidRDefault="00077C93" w:rsidP="00FC3BB0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 2. Настоящее решение вступает в силу после дня его официального опубликования в информационном бюллетене Пурдошанского сельского поселения Темниковского муниципального района и распространяет свои действия на отношения,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возникшие с 1 января 2023 года.</w:t>
      </w:r>
    </w:p>
    <w:p w:rsidR="00FC3BB0" w:rsidRDefault="00077C93" w:rsidP="0007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Пурдошанского </w:t>
      </w:r>
    </w:p>
    <w:p w:rsidR="00077C93" w:rsidRPr="00077C93" w:rsidRDefault="00077C93" w:rsidP="0007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bookmarkStart w:id="0" w:name="_GoBack"/>
      <w:bookmarkEnd w:id="0"/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Н.В. </w:t>
      </w:r>
      <w:proofErr w:type="spellStart"/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Кашуркин</w:t>
      </w:r>
      <w:proofErr w:type="spellEnd"/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7C93" w:rsidRPr="00077C93" w:rsidRDefault="00077C93" w:rsidP="00077C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77C93" w:rsidRPr="0007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31"/>
    <w:rsid w:val="00077C93"/>
    <w:rsid w:val="00BB4B31"/>
    <w:rsid w:val="00FB2733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579d18eb-9a35-4e3e-91ec-7eb799240f01.html" TargetMode="External"/><Relationship Id="rId5" Type="http://schemas.openxmlformats.org/officeDocument/2006/relationships/hyperlink" Target="http://rnla-service.scli.ru:8080/rnla-links/ws/content/act/e9ab841e-a432-465d-9cc8-e8ccb4f4e9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2024-07-05T05:43:00Z</dcterms:created>
  <dcterms:modified xsi:type="dcterms:W3CDTF">2024-07-22T05:26:00Z</dcterms:modified>
</cp:coreProperties>
</file>